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56" w:rsidRPr="008D1744" w:rsidRDefault="00D01106">
      <w:pPr>
        <w:pStyle w:val="Heading1"/>
        <w:spacing w:before="49"/>
        <w:ind w:left="4271" w:right="4152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George Mason University</w:t>
      </w:r>
    </w:p>
    <w:p w:rsidR="007E0456" w:rsidRPr="008D1744" w:rsidRDefault="00D01106">
      <w:pPr>
        <w:spacing w:before="7"/>
        <w:ind w:left="4268" w:right="4152"/>
        <w:jc w:val="center"/>
        <w:rPr>
          <w:rFonts w:eastAsia="Arial" w:cs="Arial"/>
          <w:sz w:val="24"/>
          <w:szCs w:val="24"/>
        </w:rPr>
      </w:pPr>
      <w:r w:rsidRPr="008D1744">
        <w:rPr>
          <w:rFonts w:eastAsia="Arial" w:cs="Arial"/>
          <w:b/>
          <w:bCs/>
          <w:spacing w:val="-1"/>
          <w:sz w:val="24"/>
          <w:szCs w:val="24"/>
        </w:rPr>
        <w:t>Provost’s</w:t>
      </w:r>
      <w:r w:rsidRPr="008D1744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8D1744">
        <w:rPr>
          <w:rFonts w:eastAsia="Arial" w:cs="Arial"/>
          <w:b/>
          <w:bCs/>
          <w:spacing w:val="-1"/>
          <w:sz w:val="24"/>
          <w:szCs w:val="24"/>
        </w:rPr>
        <w:t>Office</w:t>
      </w:r>
    </w:p>
    <w:p w:rsidR="00177E34" w:rsidRPr="008D1744" w:rsidRDefault="00D01106">
      <w:pPr>
        <w:spacing w:before="7" w:line="243" w:lineRule="auto"/>
        <w:ind w:left="2790" w:right="2668"/>
        <w:jc w:val="center"/>
        <w:rPr>
          <w:b/>
          <w:spacing w:val="-1"/>
          <w:sz w:val="24"/>
        </w:rPr>
      </w:pPr>
      <w:r w:rsidRPr="008D1744">
        <w:rPr>
          <w:b/>
          <w:spacing w:val="-3"/>
          <w:sz w:val="24"/>
        </w:rPr>
        <w:t>BAS</w:t>
      </w:r>
      <w:r w:rsidR="002A0D5D" w:rsidRPr="008D1744">
        <w:rPr>
          <w:b/>
          <w:spacing w:val="1"/>
          <w:sz w:val="24"/>
        </w:rPr>
        <w:t xml:space="preserve"> C</w:t>
      </w:r>
      <w:r w:rsidRPr="008D1744">
        <w:rPr>
          <w:b/>
          <w:spacing w:val="-1"/>
          <w:sz w:val="24"/>
        </w:rPr>
        <w:t>oncentration</w:t>
      </w:r>
      <w:r w:rsidRPr="008D1744">
        <w:rPr>
          <w:b/>
          <w:sz w:val="24"/>
        </w:rPr>
        <w:t xml:space="preserve"> in </w:t>
      </w:r>
      <w:r w:rsidR="00177E34" w:rsidRPr="008D1744">
        <w:rPr>
          <w:b/>
          <w:spacing w:val="-1"/>
          <w:sz w:val="24"/>
        </w:rPr>
        <w:t>Cyber Security</w:t>
      </w:r>
    </w:p>
    <w:p w:rsidR="007E0456" w:rsidRPr="008D1744" w:rsidRDefault="00D01106">
      <w:pPr>
        <w:spacing w:before="7" w:line="243" w:lineRule="auto"/>
        <w:ind w:left="2790" w:right="2668"/>
        <w:jc w:val="center"/>
        <w:rPr>
          <w:rFonts w:eastAsia="Arial" w:cs="Arial"/>
          <w:sz w:val="24"/>
          <w:szCs w:val="24"/>
        </w:rPr>
      </w:pPr>
      <w:r w:rsidRPr="008D1744">
        <w:rPr>
          <w:b/>
          <w:spacing w:val="34"/>
          <w:sz w:val="24"/>
        </w:rPr>
        <w:t xml:space="preserve"> </w:t>
      </w:r>
      <w:r w:rsidRPr="008D1744">
        <w:rPr>
          <w:b/>
          <w:spacing w:val="-2"/>
          <w:sz w:val="24"/>
        </w:rPr>
        <w:t>Academic</w:t>
      </w:r>
      <w:r w:rsidRPr="008D1744">
        <w:rPr>
          <w:b/>
          <w:spacing w:val="1"/>
          <w:sz w:val="24"/>
        </w:rPr>
        <w:t xml:space="preserve"> </w:t>
      </w:r>
      <w:r w:rsidRPr="008D1744">
        <w:rPr>
          <w:b/>
          <w:spacing w:val="-2"/>
          <w:sz w:val="24"/>
        </w:rPr>
        <w:t>Advisor:</w:t>
      </w:r>
      <w:r w:rsidRPr="008D1744">
        <w:rPr>
          <w:b/>
          <w:spacing w:val="2"/>
          <w:sz w:val="24"/>
        </w:rPr>
        <w:t xml:space="preserve"> </w:t>
      </w:r>
      <w:r w:rsidR="00177E34" w:rsidRPr="008D1744">
        <w:rPr>
          <w:b/>
          <w:spacing w:val="-1"/>
          <w:sz w:val="24"/>
        </w:rPr>
        <w:t>Kammy Sanghera (</w:t>
      </w:r>
      <w:hyperlink r:id="rId5" w:history="1">
        <w:r w:rsidR="00177E34" w:rsidRPr="008D1744">
          <w:rPr>
            <w:rStyle w:val="Hyperlink"/>
          </w:rPr>
          <w:t>ksangher@gmu.edu</w:t>
        </w:r>
      </w:hyperlink>
      <w:r w:rsidR="008629B1" w:rsidRPr="008D1744">
        <w:t>)</w:t>
      </w:r>
      <w:r w:rsidR="008629B1" w:rsidRPr="008D1744">
        <w:rPr>
          <w:b/>
          <w:sz w:val="24"/>
        </w:rPr>
        <w:t xml:space="preserve"> </w:t>
      </w:r>
      <w:hyperlink r:id="rId6">
        <w:r w:rsidRPr="008D1744">
          <w:rPr>
            <w:color w:val="0000FF"/>
            <w:spacing w:val="-1"/>
            <w:sz w:val="24"/>
            <w:u w:val="single" w:color="0000FF"/>
          </w:rPr>
          <w:t>bas.gmu.edu</w:t>
        </w:r>
      </w:hyperlink>
    </w:p>
    <w:p w:rsidR="007E0456" w:rsidRPr="008D1744" w:rsidRDefault="00D01106">
      <w:pPr>
        <w:spacing w:before="3"/>
        <w:ind w:left="4269" w:right="4152"/>
        <w:jc w:val="center"/>
        <w:rPr>
          <w:rFonts w:eastAsia="Arial" w:cs="Arial"/>
          <w:sz w:val="24"/>
          <w:szCs w:val="24"/>
        </w:rPr>
      </w:pPr>
      <w:r w:rsidRPr="008D1744">
        <w:rPr>
          <w:b/>
          <w:spacing w:val="-1"/>
          <w:sz w:val="24"/>
        </w:rPr>
        <w:t>201</w:t>
      </w:r>
      <w:r w:rsidR="00177E34" w:rsidRPr="008D1744">
        <w:rPr>
          <w:b/>
          <w:spacing w:val="-1"/>
          <w:sz w:val="24"/>
        </w:rPr>
        <w:t>4</w:t>
      </w:r>
      <w:r w:rsidRPr="008D1744">
        <w:rPr>
          <w:b/>
          <w:spacing w:val="-1"/>
          <w:sz w:val="24"/>
        </w:rPr>
        <w:t>-201</w:t>
      </w:r>
      <w:r w:rsidR="00177E34" w:rsidRPr="008D1744">
        <w:rPr>
          <w:b/>
          <w:spacing w:val="-1"/>
          <w:sz w:val="24"/>
        </w:rPr>
        <w:t>5</w:t>
      </w:r>
      <w:r w:rsidRPr="008D1744">
        <w:rPr>
          <w:b/>
          <w:spacing w:val="1"/>
          <w:sz w:val="24"/>
        </w:rPr>
        <w:t xml:space="preserve"> </w:t>
      </w:r>
      <w:r w:rsidRPr="008D1744">
        <w:rPr>
          <w:b/>
          <w:spacing w:val="-3"/>
          <w:sz w:val="24"/>
        </w:rPr>
        <w:t>CATALOG</w:t>
      </w:r>
    </w:p>
    <w:p w:rsidR="007E0456" w:rsidRPr="008D1744" w:rsidRDefault="007E0456">
      <w:pPr>
        <w:jc w:val="center"/>
        <w:rPr>
          <w:rFonts w:eastAsia="Arial" w:cs="Arial"/>
          <w:sz w:val="24"/>
          <w:szCs w:val="24"/>
        </w:rPr>
        <w:sectPr w:rsidR="007E0456" w:rsidRPr="008D1744">
          <w:type w:val="continuous"/>
          <w:pgSz w:w="12240" w:h="15840"/>
          <w:pgMar w:top="460" w:right="200" w:bottom="280" w:left="80" w:header="720" w:footer="720" w:gutter="0"/>
          <w:cols w:space="720"/>
        </w:sectPr>
      </w:pPr>
    </w:p>
    <w:tbl>
      <w:tblPr>
        <w:tblStyle w:val="TableGrid"/>
        <w:tblW w:w="110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4690"/>
        <w:gridCol w:w="2150"/>
        <w:gridCol w:w="2520"/>
        <w:gridCol w:w="1710"/>
        <w:gridCol w:w="10"/>
      </w:tblGrid>
      <w:tr w:rsidR="00070214" w:rsidRPr="008D1744" w:rsidTr="002E1739">
        <w:tc>
          <w:tcPr>
            <w:tcW w:w="4690" w:type="dxa"/>
          </w:tcPr>
          <w:p w:rsidR="00070214" w:rsidRPr="008D1744" w:rsidRDefault="00070214" w:rsidP="00D46486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lastRenderedPageBreak/>
              <w:t>General Education Requirements (34)</w:t>
            </w:r>
          </w:p>
        </w:tc>
        <w:tc>
          <w:tcPr>
            <w:tcW w:w="2150" w:type="dxa"/>
          </w:tcPr>
          <w:p w:rsidR="002E1739" w:rsidRDefault="00070214" w:rsidP="00D46486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t>Department(s)/</w:t>
            </w:r>
          </w:p>
          <w:p w:rsidR="00070214" w:rsidRPr="008D1744" w:rsidRDefault="00070214" w:rsidP="00D46486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t>Course # (s)</w:t>
            </w:r>
          </w:p>
        </w:tc>
        <w:tc>
          <w:tcPr>
            <w:tcW w:w="2520" w:type="dxa"/>
          </w:tcPr>
          <w:p w:rsidR="00070214" w:rsidRPr="008D1744" w:rsidRDefault="00070214" w:rsidP="00D46486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t>Completed/</w:t>
            </w:r>
            <w:r w:rsidR="008D1744">
              <w:rPr>
                <w:b/>
                <w:sz w:val="24"/>
                <w:szCs w:val="24"/>
              </w:rPr>
              <w:t xml:space="preserve"> </w:t>
            </w:r>
            <w:r w:rsidRPr="008D1744">
              <w:rPr>
                <w:b/>
                <w:sz w:val="24"/>
                <w:szCs w:val="24"/>
              </w:rPr>
              <w:t>Grades(s)</w:t>
            </w:r>
          </w:p>
        </w:tc>
        <w:tc>
          <w:tcPr>
            <w:tcW w:w="1720" w:type="dxa"/>
            <w:gridSpan w:val="2"/>
          </w:tcPr>
          <w:p w:rsidR="00070214" w:rsidRPr="008D1744" w:rsidRDefault="00070214" w:rsidP="00D46486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t>Needed</w:t>
            </w:r>
          </w:p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Written Communication: ENGH 100 or 101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ENGH 302: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Oral Communication: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Quantitative Reasoning: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Literature: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Fine Arts: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Western Civilization: HIST 100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 xml:space="preserve">Social &amp; </w:t>
            </w:r>
            <w:proofErr w:type="spellStart"/>
            <w:r w:rsidRPr="003A088E">
              <w:rPr>
                <w:sz w:val="20"/>
                <w:szCs w:val="20"/>
              </w:rPr>
              <w:t>Behavorial</w:t>
            </w:r>
            <w:proofErr w:type="spellEnd"/>
            <w:r w:rsidRPr="003A088E">
              <w:rPr>
                <w:sz w:val="20"/>
                <w:szCs w:val="20"/>
              </w:rPr>
              <w:t xml:space="preserve"> Science: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Natural Science: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Natural Science with Lab: (4)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070214" w:rsidTr="002E1739">
        <w:tc>
          <w:tcPr>
            <w:tcW w:w="4690" w:type="dxa"/>
          </w:tcPr>
          <w:p w:rsidR="00070214" w:rsidRPr="003A088E" w:rsidRDefault="00070214" w:rsidP="00D46486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Global Understanding: (3)</w:t>
            </w:r>
          </w:p>
        </w:tc>
        <w:tc>
          <w:tcPr>
            <w:tcW w:w="2150" w:type="dxa"/>
          </w:tcPr>
          <w:p w:rsidR="00070214" w:rsidRDefault="00070214" w:rsidP="00D46486"/>
        </w:tc>
        <w:tc>
          <w:tcPr>
            <w:tcW w:w="2520" w:type="dxa"/>
          </w:tcPr>
          <w:p w:rsidR="00070214" w:rsidRDefault="00070214" w:rsidP="00D46486"/>
        </w:tc>
        <w:tc>
          <w:tcPr>
            <w:tcW w:w="1720" w:type="dxa"/>
            <w:gridSpan w:val="2"/>
          </w:tcPr>
          <w:p w:rsidR="00070214" w:rsidRDefault="0007021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8D1744" w:rsidRDefault="008D1744" w:rsidP="008D1744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t>Core Requirements: (13)</w:t>
            </w:r>
          </w:p>
        </w:tc>
        <w:tc>
          <w:tcPr>
            <w:tcW w:w="2520" w:type="dxa"/>
          </w:tcPr>
          <w:p w:rsidR="008D1744" w:rsidRPr="00B23B8C" w:rsidRDefault="008D1744" w:rsidP="00D46486">
            <w:r w:rsidRPr="008D1744">
              <w:rPr>
                <w:b/>
                <w:sz w:val="24"/>
                <w:szCs w:val="24"/>
              </w:rPr>
              <w:t>Completed/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1744">
              <w:rPr>
                <w:b/>
                <w:sz w:val="24"/>
                <w:szCs w:val="24"/>
              </w:rPr>
              <w:t>Grades(s)</w:t>
            </w:r>
          </w:p>
        </w:tc>
        <w:tc>
          <w:tcPr>
            <w:tcW w:w="1710" w:type="dxa"/>
          </w:tcPr>
          <w:p w:rsidR="008D1744" w:rsidRPr="00B23B8C" w:rsidRDefault="008D1744" w:rsidP="00D46486">
            <w:r>
              <w:rPr>
                <w:b/>
                <w:sz w:val="24"/>
                <w:szCs w:val="24"/>
              </w:rPr>
              <w:t>Needed</w:t>
            </w:r>
          </w:p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BAS 300: Building Professional Competencies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EDIT 201: Strategies for Online Success (1)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BAS 490: Research in Applied Field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BAS 491: Final Project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z w:val="20"/>
                <w:szCs w:val="20"/>
              </w:rPr>
            </w:pPr>
            <w:r w:rsidRPr="003A088E">
              <w:rPr>
                <w:sz w:val="20"/>
                <w:szCs w:val="20"/>
              </w:rPr>
              <w:t>IT 499: BAS Capstone Experience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8D1744" w:rsidRDefault="008D1744" w:rsidP="008D1744">
            <w:pPr>
              <w:rPr>
                <w:b/>
                <w:sz w:val="24"/>
                <w:szCs w:val="24"/>
              </w:rPr>
            </w:pPr>
            <w:r w:rsidRPr="008D1744">
              <w:rPr>
                <w:b/>
                <w:sz w:val="24"/>
                <w:szCs w:val="24"/>
              </w:rPr>
              <w:t>Concentration Requirements: (24)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101: Intro to Information Technology</w:t>
            </w:r>
            <w:r w:rsidRPr="003A088E">
              <w:rPr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103: Introduction to Computing</w:t>
            </w:r>
            <w:r w:rsidRPr="003A088E">
              <w:rPr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212:</w:t>
            </w:r>
            <w:r w:rsidRPr="003A088E">
              <w:rPr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Computer Hardware Fundamentals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223: Information Security Fundamentals</w:t>
            </w:r>
            <w:r w:rsidRPr="003A088E">
              <w:rPr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353: Information Defense Technologies</w:t>
            </w:r>
            <w:r w:rsidRPr="003A088E">
              <w:rPr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 xml:space="preserve">IT 357:Computer Crime, Forensics, Auditing </w:t>
            </w:r>
            <w:r w:rsidRPr="003A088E">
              <w:rPr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 xml:space="preserve">IT </w:t>
            </w:r>
            <w:r w:rsidRPr="003A088E">
              <w:rPr>
                <w:spacing w:val="-2"/>
                <w:sz w:val="20"/>
                <w:szCs w:val="20"/>
              </w:rPr>
              <w:t>366: Network Security</w:t>
            </w:r>
            <w:r w:rsidRPr="003A088E">
              <w:rPr>
                <w:spacing w:val="-4"/>
                <w:sz w:val="20"/>
                <w:szCs w:val="20"/>
              </w:rPr>
              <w:t xml:space="preserve"> I </w:t>
            </w:r>
            <w:r w:rsidRPr="003A088E">
              <w:rPr>
                <w:spacing w:val="-1"/>
                <w:sz w:val="20"/>
                <w:szCs w:val="20"/>
              </w:rPr>
              <w:t>(3)*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462:</w:t>
            </w:r>
            <w:r w:rsidRPr="003A088E">
              <w:rPr>
                <w:spacing w:val="-4"/>
                <w:sz w:val="20"/>
                <w:szCs w:val="20"/>
              </w:rPr>
              <w:t>Information Security Principles</w:t>
            </w:r>
            <w:r w:rsidRPr="003A088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A088E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8D1744" w:rsidRDefault="008D1744" w:rsidP="0004530D">
            <w:pPr>
              <w:rPr>
                <w:b/>
                <w:spacing w:val="-1"/>
                <w:sz w:val="24"/>
                <w:szCs w:val="24"/>
              </w:rPr>
            </w:pPr>
            <w:r w:rsidRPr="008D1744">
              <w:rPr>
                <w:b/>
                <w:spacing w:val="-1"/>
                <w:sz w:val="24"/>
                <w:szCs w:val="24"/>
              </w:rPr>
              <w:t>Technical Electives: (</w:t>
            </w:r>
            <w:r w:rsidR="0004530D">
              <w:rPr>
                <w:b/>
                <w:spacing w:val="-1"/>
                <w:sz w:val="24"/>
                <w:szCs w:val="24"/>
              </w:rPr>
              <w:t>Please Review with your Advisor</w:t>
            </w:r>
            <w:r w:rsidRPr="008D1744"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MSOM 300: Managing Financial Resources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MSOM 301: Managing People and Organizations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MSOM 302: Managing Information in a Global Environment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MSOM 303: Marketing in a Global Economy (3)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3A088E" w:rsidRDefault="008D1744" w:rsidP="008D1744">
            <w:pPr>
              <w:rPr>
                <w:spacing w:val="-1"/>
                <w:sz w:val="20"/>
                <w:szCs w:val="20"/>
              </w:rPr>
            </w:pPr>
            <w:r w:rsidRPr="003A088E">
              <w:rPr>
                <w:spacing w:val="-1"/>
                <w:sz w:val="20"/>
                <w:szCs w:val="20"/>
              </w:rPr>
              <w:t>IT 471: Applications of Digital Technologies (3)*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  <w:tr w:rsidR="008D1744" w:rsidRPr="00B23B8C" w:rsidTr="002E1739">
        <w:trPr>
          <w:gridAfter w:val="1"/>
          <w:wAfter w:w="10" w:type="dxa"/>
        </w:trPr>
        <w:tc>
          <w:tcPr>
            <w:tcW w:w="6840" w:type="dxa"/>
            <w:gridSpan w:val="2"/>
          </w:tcPr>
          <w:p w:rsidR="008D1744" w:rsidRPr="002E1739" w:rsidRDefault="003A088E" w:rsidP="002E1739">
            <w:pPr>
              <w:widowControl w:val="0"/>
              <w:tabs>
                <w:tab w:val="left" w:pos="-31680"/>
              </w:tabs>
              <w:rPr>
                <w:b/>
                <w:spacing w:val="-1"/>
                <w:sz w:val="18"/>
                <w:szCs w:val="18"/>
              </w:rPr>
            </w:pPr>
            <w:r w:rsidRPr="00003944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6C8FE" wp14:editId="56F99555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434340</wp:posOffset>
                      </wp:positionV>
                      <wp:extent cx="7086600" cy="1847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A8C" w:rsidRPr="003A088E" w:rsidRDefault="00F57A8C" w:rsidP="00F57A8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3A088E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Advising Notes:</w:t>
                                  </w:r>
                                </w:p>
                                <w:p w:rsidR="00F57A8C" w:rsidRPr="003A088E" w:rsidRDefault="00F57A8C" w:rsidP="00F57A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A088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NOVA students must have completed ITN261, 262, 267, 276, 277 in addition to ITP100 to be eligible for BAS Cybersecurity.</w:t>
                                  </w:r>
                                </w:p>
                                <w:p w:rsidR="00F57A8C" w:rsidRPr="003A088E" w:rsidRDefault="00F57A8C" w:rsidP="00F57A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A088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Students must meet with a GMU academic advisor before enrolling in BAS491 and IT494.  BAS491 and IT494 are not currently offered.  BAS491 course will have special section for BAS Cybersecurity students.</w:t>
                                  </w:r>
                                </w:p>
                                <w:p w:rsidR="00F57A8C" w:rsidRPr="003A088E" w:rsidRDefault="00F57A8C" w:rsidP="00F57A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A088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BAS in Cybersecurity is for students who have completed AAS in Cybersecurity with at least a 2.5 GPA.  AS General Studies degree does not have required security classes and those students will not be accepted in BAS Cybersecurity.</w:t>
                                  </w:r>
                                </w:p>
                                <w:p w:rsidR="00F57A8C" w:rsidRPr="003A088E" w:rsidRDefault="00F57A8C" w:rsidP="00F57A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A088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Students receive credits for Quantitative Reasoning GenEd if they have completed MTH151, 241, or 271.</w:t>
                                  </w:r>
                                </w:p>
                                <w:p w:rsidR="00F57A8C" w:rsidRPr="0054218F" w:rsidRDefault="00F57A8C" w:rsidP="00F57A8C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A088E" w:rsidRPr="003A088E" w:rsidRDefault="003A088E" w:rsidP="003A088E">
                                  <w:pPr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088E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Go to: </w:t>
                                  </w:r>
                                  <w:hyperlink r:id="rId7" w:history="1">
                                    <w:r w:rsidRPr="003A088E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http://chss.gmu.edu/general-education/all-requirements</w:t>
                                    </w:r>
                                  </w:hyperlink>
                                  <w:r w:rsidRPr="003A088E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to link to information on general education requirements. Go to: </w:t>
                                  </w:r>
                                  <w:hyperlink r:id="rId8" w:history="1">
                                    <w:r w:rsidRPr="003A088E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http://masononline.gmu.edu/courses/</w:t>
                                    </w:r>
                                  </w:hyperlink>
                                  <w:r w:rsidRPr="003A088E"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to link to information on distance education course options.</w:t>
                                  </w:r>
                                </w:p>
                                <w:p w:rsidR="00F57A8C" w:rsidRDefault="00F57A8C" w:rsidP="00F57A8C"/>
                                <w:p w:rsidR="003A088E" w:rsidRPr="003A088E" w:rsidRDefault="003A088E" w:rsidP="003A088E">
                                  <w:pPr>
                                    <w:pStyle w:val="BodyText"/>
                                    <w:spacing w:line="208" w:lineRule="exact"/>
                                    <w:ind w:left="164" w:firstLine="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A088E">
                                    <w:rPr>
                                      <w:rFonts w:asciiTheme="minorHAnsi" w:hAnsiTheme="minorHAnsi"/>
                                    </w:rPr>
                                    <w:t>This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planning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</w:rPr>
                                    <w:t>form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is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intended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to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be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used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in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consultation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  <w:t>with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  <w:t>your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</w:rPr>
                                    <w:t>academic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advisor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and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reflects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the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requirements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</w:rPr>
                                    <w:t>for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the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3A088E"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2014-2015</w:t>
                                  </w:r>
                                </w:p>
                                <w:p w:rsidR="003A088E" w:rsidRPr="003A088E" w:rsidRDefault="00FB7AFB" w:rsidP="003A088E">
                                  <w:pPr>
                                    <w:pStyle w:val="BodyText"/>
                                    <w:spacing w:line="229" w:lineRule="exact"/>
                                    <w:ind w:left="164" w:firstLine="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pacing w:val="-1"/>
                                    </w:rPr>
                                    <w:t>Catalog.</w:t>
                                  </w:r>
                                  <w:r w:rsidR="003A088E" w:rsidRPr="003A088E">
                                    <w:rPr>
                                      <w:rFonts w:asciiTheme="minorHAnsi" w:hAnsiTheme="minorHAnsi"/>
                                      <w:spacing w:val="-8"/>
                                    </w:rPr>
                                    <w:t xml:space="preserve"> </w:t>
                                  </w:r>
                                  <w:r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8"/>
                                    </w:rPr>
                                    <w:t>T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he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University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3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Catalog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is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the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</w:rPr>
                                    <w:t>official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reference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</w:rPr>
                                    <w:t>for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program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="003A088E" w:rsidRPr="00FB7AFB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1"/>
                                    </w:rPr>
                                    <w:t>requirements.</w:t>
                                  </w:r>
                                </w:p>
                                <w:p w:rsidR="003A088E" w:rsidRDefault="003A088E" w:rsidP="003A088E">
                                  <w:pPr>
                                    <w:pStyle w:val="BodyText"/>
                                    <w:spacing w:line="229" w:lineRule="exact"/>
                                    <w:ind w:left="164" w:firstLine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Catalog;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Catalog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official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requirements.</w:t>
                                  </w:r>
                                </w:p>
                                <w:p w:rsidR="003A088E" w:rsidRDefault="003A088E" w:rsidP="003A088E">
                                  <w:pPr>
                                    <w:spacing w:before="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6C8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34.2pt;width:55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" fillcolor="#e5dfec [663]">
                      <v:textbox>
                        <w:txbxContent>
                          <w:p w:rsidR="00F57A8C" w:rsidRPr="003A088E" w:rsidRDefault="00F57A8C" w:rsidP="00F57A8C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A088E">
                              <w:rPr>
                                <w:b/>
                                <w:i/>
                                <w:u w:val="single"/>
                              </w:rPr>
                              <w:t>Advising Notes:</w:t>
                            </w:r>
                          </w:p>
                          <w:p w:rsidR="00F57A8C" w:rsidRPr="003A088E" w:rsidRDefault="00F57A8C" w:rsidP="00F57A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088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NOVA students must have completed ITN261, 262, 267, 276, 277 in addition to ITP100 to be eligible for BAS Cybersecurity.</w:t>
                            </w:r>
                          </w:p>
                          <w:p w:rsidR="00F57A8C" w:rsidRPr="003A088E" w:rsidRDefault="00F57A8C" w:rsidP="00F57A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088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Students must meet with a GMU academic advisor before enrolling in BAS491 and IT494.  BAS491 and IT494 are not currently offered.  BAS491 course will have special section for BAS Cybersecurity students.</w:t>
                            </w:r>
                          </w:p>
                          <w:p w:rsidR="00F57A8C" w:rsidRPr="003A088E" w:rsidRDefault="00F57A8C" w:rsidP="00F57A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088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BAS in Cybersecurity is for students who have completed AAS in Cybersecurity with at least a 2.5 GPA.  AS General Studies degree does not have required security classes and those students will not be accepted in BAS Cybersecurity.</w:t>
                            </w:r>
                          </w:p>
                          <w:p w:rsidR="00F57A8C" w:rsidRPr="003A088E" w:rsidRDefault="00F57A8C" w:rsidP="00F57A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088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Students receive credits for Quantitative Reasoning GenEd if they have completed MTH151, 241, or 271.</w:t>
                            </w:r>
                          </w:p>
                          <w:p w:rsidR="00F57A8C" w:rsidRPr="0054218F" w:rsidRDefault="00F57A8C" w:rsidP="00F57A8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A088E" w:rsidRPr="003A088E" w:rsidRDefault="003A088E" w:rsidP="003A088E">
                            <w:pPr>
                              <w:spacing w:before="4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088E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Go to: </w:t>
                            </w:r>
                            <w:hyperlink r:id="rId9" w:history="1">
                              <w:r w:rsidRPr="003A088E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http://chss.gmu.edu/general-education/all-requirements</w:t>
                              </w:r>
                            </w:hyperlink>
                            <w:r w:rsidRPr="003A088E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link to information on general education requirements. Go to: </w:t>
                            </w:r>
                            <w:hyperlink r:id="rId10" w:history="1">
                              <w:r w:rsidRPr="003A088E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http://masononline.gmu.edu/courses/</w:t>
                              </w:r>
                            </w:hyperlink>
                            <w:r w:rsidRPr="003A088E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link to information on distance education course options.</w:t>
                            </w:r>
                          </w:p>
                          <w:p w:rsidR="00F57A8C" w:rsidRDefault="00F57A8C" w:rsidP="00F57A8C"/>
                          <w:p w:rsidR="003A088E" w:rsidRPr="003A088E" w:rsidRDefault="003A088E" w:rsidP="003A088E">
                            <w:pPr>
                              <w:pStyle w:val="BodyText"/>
                              <w:spacing w:line="208" w:lineRule="exact"/>
                              <w:ind w:left="164" w:firstLine="0"/>
                              <w:rPr>
                                <w:rFonts w:asciiTheme="minorHAnsi" w:hAnsiTheme="minorHAnsi"/>
                              </w:rPr>
                            </w:pPr>
                            <w:r w:rsidRPr="003A088E">
                              <w:rPr>
                                <w:rFonts w:asciiTheme="minorHAnsi" w:hAnsiTheme="minorHAnsi"/>
                              </w:rPr>
                              <w:t>This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planning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</w:rPr>
                              <w:t>form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3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is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intended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to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7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be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used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in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consultation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7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2"/>
                              </w:rPr>
                              <w:t>with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2"/>
                              </w:rPr>
                              <w:t>your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</w:rPr>
                              <w:t>academic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advisor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and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reflects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the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requirements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</w:rPr>
                              <w:t>for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the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7"/>
                              </w:rPr>
                              <w:t xml:space="preserve"> </w:t>
                            </w:r>
                            <w:r w:rsidRPr="003A088E">
                              <w:rPr>
                                <w:rFonts w:asciiTheme="minorHAnsi" w:hAnsiTheme="minorHAnsi"/>
                                <w:spacing w:val="-1"/>
                              </w:rPr>
                              <w:t>2014-2015</w:t>
                            </w:r>
                          </w:p>
                          <w:p w:rsidR="003A088E" w:rsidRPr="003A088E" w:rsidRDefault="00FB7AFB" w:rsidP="003A088E">
                            <w:pPr>
                              <w:pStyle w:val="BodyText"/>
                              <w:spacing w:line="229" w:lineRule="exact"/>
                              <w:ind w:left="164" w:firstLine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1"/>
                              </w:rPr>
                              <w:t>Catalog.</w:t>
                            </w:r>
                            <w:r w:rsidR="003A088E" w:rsidRPr="003A088E">
                              <w:rPr>
                                <w:rFonts w:asciiTheme="minorHAnsi" w:hAnsiTheme="minorHAnsi"/>
                                <w:spacing w:val="-8"/>
                              </w:rPr>
                              <w:t xml:space="preserve"> </w:t>
                            </w:r>
                            <w:r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8"/>
                              </w:rPr>
                              <w:t>T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he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University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3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Catalog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is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official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reference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for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program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="003A088E" w:rsidRPr="00FB7AFB"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</w:rPr>
                              <w:t>requirements.</w:t>
                            </w:r>
                          </w:p>
                          <w:p w:rsidR="003A088E" w:rsidRDefault="003A088E" w:rsidP="003A088E">
                            <w:pPr>
                              <w:pStyle w:val="BodyText"/>
                              <w:spacing w:line="229" w:lineRule="exact"/>
                              <w:ind w:left="164" w:firstLine="0"/>
                            </w:pPr>
                            <w:r>
                              <w:rPr>
                                <w:spacing w:val="-1"/>
                              </w:rPr>
                              <w:t>Catalog;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University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Catalog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reference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</w:p>
                          <w:p w:rsidR="003A088E" w:rsidRDefault="003A088E" w:rsidP="003A088E">
                            <w:pPr>
                              <w:spacing w:before="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2E1739" w:rsidRPr="002E1739">
              <w:rPr>
                <w:b/>
                <w:color w:val="FF0000"/>
                <w:sz w:val="18"/>
                <w:szCs w:val="18"/>
              </w:rPr>
              <w:t>or</w:t>
            </w:r>
            <w:proofErr w:type="gramEnd"/>
            <w:r w:rsidR="002E1739" w:rsidRPr="002E1739">
              <w:rPr>
                <w:b/>
                <w:color w:val="FF0000"/>
                <w:sz w:val="18"/>
                <w:szCs w:val="18"/>
              </w:rPr>
              <w:t xml:space="preserve">, any other IT300/400 level course for which the student meets the  prerequisite.  </w:t>
            </w:r>
          </w:p>
        </w:tc>
        <w:tc>
          <w:tcPr>
            <w:tcW w:w="2520" w:type="dxa"/>
          </w:tcPr>
          <w:p w:rsidR="008D1744" w:rsidRPr="00B23B8C" w:rsidRDefault="008D1744" w:rsidP="00D46486"/>
        </w:tc>
        <w:tc>
          <w:tcPr>
            <w:tcW w:w="1710" w:type="dxa"/>
          </w:tcPr>
          <w:p w:rsidR="008D1744" w:rsidRPr="00B23B8C" w:rsidRDefault="008D1744" w:rsidP="00D46486"/>
        </w:tc>
      </w:tr>
    </w:tbl>
    <w:p w:rsidR="003A088E" w:rsidRDefault="00FB3679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FB3679">
        <w:rPr>
          <w:rFonts w:eastAsia="Arial" w:cs="Arial"/>
          <w:b/>
          <w:sz w:val="18"/>
          <w:szCs w:val="18"/>
        </w:rPr>
        <w:t xml:space="preserve">  *There is a prerequisite for this course</w:t>
      </w: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Pr="008D1744" w:rsidRDefault="008D1744" w:rsidP="008D1744">
      <w:pPr>
        <w:spacing w:before="4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8D1744" w:rsidRPr="008D1744" w:rsidRDefault="008D1744" w:rsidP="008D1744">
      <w:pPr>
        <w:spacing w:before="4"/>
        <w:rPr>
          <w:rFonts w:ascii="Arial" w:eastAsia="Arial" w:hAnsi="Arial" w:cs="Arial"/>
          <w:b/>
          <w:sz w:val="20"/>
          <w:szCs w:val="20"/>
        </w:rPr>
      </w:pPr>
      <w:r w:rsidRPr="008D1744"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8D1744" w:rsidRPr="008D1744" w:rsidRDefault="008D1744" w:rsidP="008D1744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Pr="00FB3679" w:rsidRDefault="008D1744" w:rsidP="008D1744">
      <w:pPr>
        <w:spacing w:before="4"/>
        <w:rPr>
          <w:rFonts w:eastAsia="Arial" w:cs="Arial"/>
          <w:b/>
          <w:sz w:val="18"/>
          <w:szCs w:val="18"/>
        </w:rPr>
      </w:pPr>
      <w:r w:rsidRPr="00FB3679">
        <w:rPr>
          <w:rFonts w:eastAsia="Arial" w:cs="Arial"/>
          <w:b/>
          <w:sz w:val="18"/>
          <w:szCs w:val="18"/>
        </w:rPr>
        <w:tab/>
      </w: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8D1744" w:rsidRDefault="008D1744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57A8C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EF1CB9" w:rsidRPr="0012743D" w:rsidRDefault="00F57A8C" w:rsidP="0012743D">
      <w:pPr>
        <w:spacing w:before="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EF1CB9" w:rsidRPr="0012743D">
        <w:rPr>
          <w:rFonts w:ascii="Arial" w:eastAsia="Arial" w:hAnsi="Arial" w:cs="Arial"/>
          <w:b/>
          <w:sz w:val="20"/>
          <w:szCs w:val="20"/>
        </w:rPr>
        <w:tab/>
      </w:r>
      <w:r w:rsidR="00EF1CB9" w:rsidRPr="0012743D">
        <w:rPr>
          <w:rFonts w:ascii="Arial" w:eastAsia="Arial" w:hAnsi="Arial" w:cs="Arial"/>
          <w:b/>
          <w:sz w:val="20"/>
          <w:szCs w:val="20"/>
        </w:rPr>
        <w:tab/>
      </w:r>
      <w:r w:rsidR="00EF1CB9" w:rsidRPr="0012743D">
        <w:rPr>
          <w:rFonts w:ascii="Arial" w:eastAsia="Arial" w:hAnsi="Arial" w:cs="Arial"/>
          <w:b/>
          <w:sz w:val="20"/>
          <w:szCs w:val="20"/>
        </w:rPr>
        <w:tab/>
      </w:r>
      <w:r w:rsidR="00EF1CB9" w:rsidRPr="0012743D">
        <w:rPr>
          <w:rFonts w:ascii="Arial" w:eastAsia="Arial" w:hAnsi="Arial" w:cs="Arial"/>
          <w:b/>
          <w:sz w:val="20"/>
          <w:szCs w:val="20"/>
        </w:rPr>
        <w:tab/>
      </w:r>
      <w:r w:rsidR="00EF1CB9" w:rsidRPr="0012743D">
        <w:rPr>
          <w:rFonts w:ascii="Arial" w:eastAsia="Arial" w:hAnsi="Arial" w:cs="Arial"/>
          <w:b/>
          <w:sz w:val="20"/>
          <w:szCs w:val="20"/>
        </w:rPr>
        <w:tab/>
      </w:r>
      <w:r w:rsidR="00EF1CB9" w:rsidRPr="0012743D">
        <w:rPr>
          <w:rFonts w:ascii="Arial" w:eastAsia="Arial" w:hAnsi="Arial" w:cs="Arial"/>
          <w:b/>
          <w:sz w:val="20"/>
          <w:szCs w:val="20"/>
        </w:rPr>
        <w:tab/>
      </w:r>
    </w:p>
    <w:p w:rsidR="00EF1CB9" w:rsidRDefault="00EF1CB9">
      <w:pPr>
        <w:spacing w:before="2"/>
        <w:rPr>
          <w:rFonts w:ascii="Arial" w:eastAsia="Arial" w:hAnsi="Arial" w:cs="Arial"/>
          <w:sz w:val="27"/>
          <w:szCs w:val="27"/>
        </w:rPr>
      </w:pPr>
    </w:p>
    <w:p w:rsidR="00F57A8C" w:rsidRDefault="00F57A8C">
      <w:pPr>
        <w:spacing w:before="2"/>
        <w:rPr>
          <w:rFonts w:ascii="Arial" w:eastAsia="Arial" w:hAnsi="Arial" w:cs="Arial"/>
          <w:sz w:val="27"/>
          <w:szCs w:val="27"/>
        </w:rPr>
      </w:pPr>
    </w:p>
    <w:p w:rsidR="007E0456" w:rsidRDefault="007E0456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</w:p>
    <w:sectPr w:rsidR="007E0456">
      <w:type w:val="continuous"/>
      <w:pgSz w:w="12240" w:h="15840"/>
      <w:pgMar w:top="460" w:right="2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0D1D"/>
    <w:multiLevelType w:val="hybridMultilevel"/>
    <w:tmpl w:val="7974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F8"/>
    <w:multiLevelType w:val="hybridMultilevel"/>
    <w:tmpl w:val="4F40C64C"/>
    <w:lvl w:ilvl="0" w:tplc="14DEDF20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03E0"/>
    <w:multiLevelType w:val="hybridMultilevel"/>
    <w:tmpl w:val="1B20EC64"/>
    <w:lvl w:ilvl="0" w:tplc="BABC57E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428B"/>
    <w:multiLevelType w:val="hybridMultilevel"/>
    <w:tmpl w:val="449A3AD0"/>
    <w:lvl w:ilvl="0" w:tplc="C122DAF4">
      <w:start w:val="1"/>
      <w:numFmt w:val="lowerLetter"/>
      <w:lvlText w:val="%1."/>
      <w:lvlJc w:val="left"/>
      <w:pPr>
        <w:ind w:left="435" w:hanging="27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62CD34A">
      <w:start w:val="1"/>
      <w:numFmt w:val="bullet"/>
      <w:lvlText w:val="•"/>
      <w:lvlJc w:val="left"/>
      <w:pPr>
        <w:ind w:left="1588" w:hanging="272"/>
      </w:pPr>
      <w:rPr>
        <w:rFonts w:hint="default"/>
      </w:rPr>
    </w:lvl>
    <w:lvl w:ilvl="2" w:tplc="4A667DE0">
      <w:start w:val="1"/>
      <w:numFmt w:val="bullet"/>
      <w:lvlText w:val="•"/>
      <w:lvlJc w:val="left"/>
      <w:pPr>
        <w:ind w:left="2740" w:hanging="272"/>
      </w:pPr>
      <w:rPr>
        <w:rFonts w:hint="default"/>
      </w:rPr>
    </w:lvl>
    <w:lvl w:ilvl="3" w:tplc="8570BE78">
      <w:start w:val="1"/>
      <w:numFmt w:val="bullet"/>
      <w:lvlText w:val="•"/>
      <w:lvlJc w:val="left"/>
      <w:pPr>
        <w:ind w:left="3893" w:hanging="272"/>
      </w:pPr>
      <w:rPr>
        <w:rFonts w:hint="default"/>
      </w:rPr>
    </w:lvl>
    <w:lvl w:ilvl="4" w:tplc="882A2CA4">
      <w:start w:val="1"/>
      <w:numFmt w:val="bullet"/>
      <w:lvlText w:val="•"/>
      <w:lvlJc w:val="left"/>
      <w:pPr>
        <w:ind w:left="5045" w:hanging="272"/>
      </w:pPr>
      <w:rPr>
        <w:rFonts w:hint="default"/>
      </w:rPr>
    </w:lvl>
    <w:lvl w:ilvl="5" w:tplc="D6C00348">
      <w:start w:val="1"/>
      <w:numFmt w:val="bullet"/>
      <w:lvlText w:val="•"/>
      <w:lvlJc w:val="left"/>
      <w:pPr>
        <w:ind w:left="6197" w:hanging="272"/>
      </w:pPr>
      <w:rPr>
        <w:rFonts w:hint="default"/>
      </w:rPr>
    </w:lvl>
    <w:lvl w:ilvl="6" w:tplc="2D3805CA">
      <w:start w:val="1"/>
      <w:numFmt w:val="bullet"/>
      <w:lvlText w:val="•"/>
      <w:lvlJc w:val="left"/>
      <w:pPr>
        <w:ind w:left="7350" w:hanging="272"/>
      </w:pPr>
      <w:rPr>
        <w:rFonts w:hint="default"/>
      </w:rPr>
    </w:lvl>
    <w:lvl w:ilvl="7" w:tplc="80720348">
      <w:start w:val="1"/>
      <w:numFmt w:val="bullet"/>
      <w:lvlText w:val="•"/>
      <w:lvlJc w:val="left"/>
      <w:pPr>
        <w:ind w:left="8502" w:hanging="272"/>
      </w:pPr>
      <w:rPr>
        <w:rFonts w:hint="default"/>
      </w:rPr>
    </w:lvl>
    <w:lvl w:ilvl="8" w:tplc="1D165FD0">
      <w:start w:val="1"/>
      <w:numFmt w:val="bullet"/>
      <w:lvlText w:val="•"/>
      <w:lvlJc w:val="left"/>
      <w:pPr>
        <w:ind w:left="9655" w:hanging="272"/>
      </w:pPr>
      <w:rPr>
        <w:rFonts w:hint="default"/>
      </w:rPr>
    </w:lvl>
  </w:abstractNum>
  <w:abstractNum w:abstractNumId="4">
    <w:nsid w:val="4DFC11BA"/>
    <w:multiLevelType w:val="hybridMultilevel"/>
    <w:tmpl w:val="7DF49190"/>
    <w:lvl w:ilvl="0" w:tplc="13946790">
      <w:start w:val="16"/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89E6FDC"/>
    <w:multiLevelType w:val="hybridMultilevel"/>
    <w:tmpl w:val="A3F8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56"/>
    <w:rsid w:val="0004530D"/>
    <w:rsid w:val="00070214"/>
    <w:rsid w:val="0012743D"/>
    <w:rsid w:val="00177E34"/>
    <w:rsid w:val="001C6BB4"/>
    <w:rsid w:val="002A0D5D"/>
    <w:rsid w:val="002E1739"/>
    <w:rsid w:val="003A088E"/>
    <w:rsid w:val="004D4AB2"/>
    <w:rsid w:val="005E66B7"/>
    <w:rsid w:val="007E0456"/>
    <w:rsid w:val="008629B1"/>
    <w:rsid w:val="008663F0"/>
    <w:rsid w:val="008D1744"/>
    <w:rsid w:val="00B77AE8"/>
    <w:rsid w:val="00BD1A4E"/>
    <w:rsid w:val="00CF7C09"/>
    <w:rsid w:val="00D01106"/>
    <w:rsid w:val="00E54A9D"/>
    <w:rsid w:val="00EF1CB9"/>
    <w:rsid w:val="00F57A8C"/>
    <w:rsid w:val="00FB3679"/>
    <w:rsid w:val="00FB7AFB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D6E64-5701-4096-B0FB-D86B8E3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5" w:hanging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7E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743D"/>
    <w:rPr>
      <w:b/>
      <w:bCs/>
    </w:rPr>
  </w:style>
  <w:style w:type="paragraph" w:styleId="NoSpacing">
    <w:name w:val="No Spacing"/>
    <w:uiPriority w:val="1"/>
    <w:qFormat/>
    <w:rsid w:val="00F57A8C"/>
    <w:pPr>
      <w:widowControl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07021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39"/>
    <w:pPr>
      <w:widowControl/>
    </w:pPr>
    <w:rPr>
      <w:rFonts w:ascii="Tahoma" w:eastAsia="Times New Roman" w:hAnsi="Tahoma" w:cs="Tahoma"/>
      <w:color w:val="21212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39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online.gmu.edu/courses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ss.gmu.edu/general-education/all-requirement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gmu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sangher@gmu.edu" TargetMode="External"/><Relationship Id="rId10" Type="http://schemas.openxmlformats.org/officeDocument/2006/relationships/hyperlink" Target="http://masononline.gmu.edu/course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ss.gmu.edu/general-education/all-requirement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>George Mason University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creator>GMU</dc:creator>
  <cp:lastModifiedBy>Hermione Pickett</cp:lastModifiedBy>
  <cp:revision>9</cp:revision>
  <dcterms:created xsi:type="dcterms:W3CDTF">2014-12-09T21:59:00Z</dcterms:created>
  <dcterms:modified xsi:type="dcterms:W3CDTF">2014-12-17T17:53:00Z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2014-12-09T00:00:00Z</vt:filetime>
  </property>
</Properties>
</file>